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1F" w:rsidRDefault="0094711F" w:rsidP="0094711F">
      <w:pPr>
        <w:pStyle w:val="Nagwek1"/>
        <w:rPr>
          <w:rFonts w:ascii="Vernada" w:hAnsi="Vernada"/>
          <w:sz w:val="24"/>
        </w:rPr>
      </w:pPr>
      <w:r>
        <w:rPr>
          <w:rFonts w:ascii="Verdana" w:hAnsi="Verdana"/>
          <w:color w:val="000000"/>
          <w:sz w:val="24"/>
          <w:szCs w:val="20"/>
        </w:rPr>
        <w:t>Regulamin wycieczki rowerowej</w:t>
      </w:r>
    </w:p>
    <w:p w:rsidR="0094711F" w:rsidRDefault="0094711F" w:rsidP="0094711F"/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Każdy uczestnik wycieczki powinien znać jej trasę i miejsce postoju.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Każdego uczestnika obowiązuje znajomość przepisów ruchu drogowego                               i ich przestrzeganie.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przepisami ilość rowerzystów jadących w zwartej grupie nie może przekraczać 15.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Odległość jadących kolumn rowerzystów powinna wynosić minimum </w:t>
      </w:r>
      <w:smartTag w:uri="urn:schemas-microsoft-com:office:smarttags" w:element="metricconverter">
        <w:smartTagPr>
          <w:attr w:name="ProductID" w:val="200 metrów"/>
        </w:smartTagPr>
        <w:r>
          <w:rPr>
            <w:rFonts w:ascii="Verdana" w:hAnsi="Verdana"/>
            <w:sz w:val="20"/>
          </w:rPr>
          <w:t>200 metrów</w:t>
        </w:r>
      </w:smartTag>
      <w:r>
        <w:rPr>
          <w:rFonts w:ascii="Verdana" w:hAnsi="Verdana"/>
          <w:sz w:val="20"/>
        </w:rPr>
        <w:t>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Niedopuszczalna jest jazda 2 uczestników wycieczki obok siebie chyba, że poruszają się w trenie niezabudowanym a szerokość jezdni wynosi </w:t>
      </w:r>
      <w:smartTag w:uri="urn:schemas-microsoft-com:office:smarttags" w:element="metricconverter">
        <w:smartTagPr>
          <w:attr w:name="ProductID" w:val="6 metrów"/>
        </w:smartTagPr>
        <w:r>
          <w:rPr>
            <w:rFonts w:ascii="Verdana" w:hAnsi="Verdana"/>
            <w:sz w:val="20"/>
          </w:rPr>
          <w:t>6 metrów</w:t>
        </w:r>
      </w:smartTag>
      <w:r>
        <w:rPr>
          <w:rFonts w:ascii="Verdana" w:hAnsi="Verdana"/>
          <w:sz w:val="20"/>
        </w:rPr>
        <w:t xml:space="preserve"> i nie zbliża się inny pojazd.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Odległości między rowerami powinny być takie aby możliwe było bezpieczne hamowanie: 2, </w:t>
      </w:r>
      <w:smartTag w:uri="urn:schemas-microsoft-com:office:smarttags" w:element="metricconverter">
        <w:smartTagPr>
          <w:attr w:name="ProductID" w:val="3 metry"/>
        </w:smartTagPr>
        <w:r>
          <w:rPr>
            <w:rFonts w:ascii="Verdana" w:hAnsi="Verdana"/>
            <w:sz w:val="20"/>
          </w:rPr>
          <w:t>3 metry</w:t>
        </w:r>
      </w:smartTag>
      <w:r>
        <w:rPr>
          <w:rFonts w:ascii="Verdana" w:hAnsi="Verdana"/>
          <w:sz w:val="20"/>
        </w:rPr>
        <w:t xml:space="preserve"> ale nie więcej niż 5.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Grupę prowadzi kierownik, on dyktuje tempo jazdy, wybiera drogę i nie można                   go wyprzedzać.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Osoby nie potrafiące utrzymać jednakowego tempa jazdy powinny jechać na końcu.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Odpoczynki w trasie powinny występować po przejechaniu 10- </w:t>
      </w:r>
      <w:smartTag w:uri="urn:schemas-microsoft-com:office:smarttags" w:element="metricconverter">
        <w:smartTagPr>
          <w:attr w:name="ProductID" w:val="15 km"/>
        </w:smartTagPr>
        <w:r>
          <w:rPr>
            <w:rFonts w:ascii="Verdana" w:hAnsi="Verdana"/>
            <w:sz w:val="20"/>
          </w:rPr>
          <w:t>15 km</w:t>
        </w:r>
      </w:smartTag>
      <w:r>
        <w:rPr>
          <w:rFonts w:ascii="Verdana" w:hAnsi="Verdana"/>
          <w:sz w:val="20"/>
        </w:rPr>
        <w:t xml:space="preserve"> ale nie jest             to normą i zależy to od możliwości grupy.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Podczas podjazdu nie stosuje się jazdy w zwartej grupie, każdy pokonuje wzniesienie własnym tempem.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Cała grupa zbiera się na szczycie wzniesienia.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O zmęczeniu lub słabym samopoczuciu każdy uczestnik powinien poinformować kierownika.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Podczas awarii roweru można wziąć go na hol stosując mocny sznurek o długości              3- </w:t>
      </w:r>
      <w:smartTag w:uri="urn:schemas-microsoft-com:office:smarttags" w:element="metricconverter">
        <w:smartTagPr>
          <w:attr w:name="ProductID" w:val="4 m"/>
        </w:smartTagPr>
        <w:r>
          <w:rPr>
            <w:rFonts w:ascii="Verdana" w:hAnsi="Verdana"/>
            <w:sz w:val="20"/>
          </w:rPr>
          <w:t>4 m</w:t>
        </w:r>
      </w:smartTag>
      <w:r>
        <w:rPr>
          <w:rFonts w:ascii="Verdana" w:hAnsi="Verdana"/>
          <w:sz w:val="20"/>
        </w:rPr>
        <w:t>. Jednym końcem przywiązujemy go do roweru hol</w:t>
      </w:r>
      <w:r>
        <w:rPr>
          <w:rFonts w:ascii="Verdana" w:hAnsi="Verdana"/>
          <w:sz w:val="20"/>
        </w:rPr>
        <w:t xml:space="preserve">ującego do ramy przy siodełku a </w:t>
      </w:r>
      <w:bookmarkStart w:id="0" w:name="_GoBack"/>
      <w:bookmarkEnd w:id="0"/>
      <w:r>
        <w:rPr>
          <w:rFonts w:ascii="Verdana" w:hAnsi="Verdana"/>
          <w:sz w:val="20"/>
        </w:rPr>
        <w:t>drugi koniec należy okręcić o kierownicę roweru holowane</w:t>
      </w:r>
      <w:r>
        <w:rPr>
          <w:rFonts w:ascii="Verdana" w:hAnsi="Verdana"/>
          <w:sz w:val="20"/>
        </w:rPr>
        <w:t xml:space="preserve">go                                           aby </w:t>
      </w:r>
      <w:r>
        <w:rPr>
          <w:rFonts w:ascii="Verdana" w:hAnsi="Verdana"/>
          <w:sz w:val="20"/>
        </w:rPr>
        <w:t>odczepienie było jak najprostsze.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Holowania powinna dokonywać osoba silna i tylko przez kilka kilometrów, później powinna nastąpić zmiana.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Podczas jazdy w lesie należy zwrócić szczególna uwagę na gałęzie i wystające korzenie.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Należy unikać najazdu kołami na patyki co może być powodem uszkodzenia               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szprych i błotników.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Przed wjazdem do lasu należy ubrać się w bluzkę z długimi rękawami, założyć 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czapkę ze względu na kleszcze.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Po stwierdzeniu usterki, nawet najmniejszej, należy zatrzymać się i ja usunąć                    w  celu uniknięcia większej awarii.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Zabrania się jazdy bez trzymania co najmniej jednej ręki na kierownicy.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Każdy uczestnik zobowiązuje się posiadać sprawny rower z dodatkowym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      wyposażeniem: dzwonek, oświetlenie, odblaski, błotniki, zamknięcie, pompka, 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narzędzia do naprawy roweru. itp.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Przed jazdą należy rower nasmarować i skontrolować dokręcenie wszystkich 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śrub i nakrętek.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Podczas postoju należy szanować przyrodę i pracę człowieka.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Każdy uczestnik zachowuje się stosownie w miejscach publicznych,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sakralnych.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Nie wolno spożywać alkoholu ani innych środków mogących zagrozić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zdrowiu, bezpieczeństwu jazdy czy życiu.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Każdy uczestnik zobowiązany jest posiadać ważne dokumenty: legitymację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szkolą, kartę rowerową.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Będąc ostatnim w szyku należy ostrzegać jadących z przodu o nadjeżdżających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pojazdach.</w:t>
      </w:r>
    </w:p>
    <w:p w:rsidR="0094711F" w:rsidRDefault="0094711F" w:rsidP="0094711F">
      <w:pPr>
        <w:numPr>
          <w:ilvl w:val="0"/>
          <w:numId w:val="1"/>
        </w:numPr>
        <w:tabs>
          <w:tab w:val="clear" w:pos="794"/>
          <w:tab w:val="num" w:pos="360"/>
        </w:tabs>
        <w:spacing w:after="0" w:line="360" w:lineRule="auto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Po zakończeniu wycieczki każdy uczestnik niezwłocznie udaje się do miejsca </w:t>
      </w:r>
    </w:p>
    <w:p w:rsidR="0094711F" w:rsidRDefault="0094711F" w:rsidP="0094711F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swojego zamieszkania.</w:t>
      </w:r>
    </w:p>
    <w:p w:rsidR="0094711F" w:rsidRDefault="0094711F" w:rsidP="0094711F">
      <w:pPr>
        <w:spacing w:after="0" w:line="360" w:lineRule="auto"/>
        <w:ind w:left="360"/>
        <w:jc w:val="both"/>
      </w:pPr>
    </w:p>
    <w:p w:rsidR="004B4213" w:rsidRDefault="004B4213"/>
    <w:sectPr w:rsidR="004B4213" w:rsidSect="0094711F">
      <w:pgSz w:w="11906" w:h="16838"/>
      <w:pgMar w:top="1417" w:right="1417" w:bottom="1417" w:left="1417" w:header="708" w:footer="708" w:gutter="0"/>
      <w:pgBorders w:offsetFrom="page">
        <w:top w:val="thinThickThinLargeGap" w:sz="24" w:space="24" w:color="538135" w:themeColor="accent6" w:themeShade="BF"/>
        <w:left w:val="thinThickThinLargeGap" w:sz="24" w:space="24" w:color="538135" w:themeColor="accent6" w:themeShade="BF"/>
        <w:bottom w:val="thinThickThinLargeGap" w:sz="24" w:space="24" w:color="538135" w:themeColor="accent6" w:themeShade="BF"/>
        <w:right w:val="thinThickThinLarge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nad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51678"/>
    <w:multiLevelType w:val="hybridMultilevel"/>
    <w:tmpl w:val="44FE443A"/>
    <w:lvl w:ilvl="0" w:tplc="0756DDD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1F"/>
    <w:rsid w:val="004B4213"/>
    <w:rsid w:val="009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AD78-94A3-4BDD-8C0D-483586F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1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71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711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2605</Characters>
  <Application>Microsoft Office Word</Application>
  <DocSecurity>0</DocSecurity>
  <Lines>21</Lines>
  <Paragraphs>6</Paragraphs>
  <ScaleCrop>false</ScaleCrop>
  <Company>Ministrerstwo Edukacji Narodowej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1</cp:revision>
  <dcterms:created xsi:type="dcterms:W3CDTF">2018-09-30T18:33:00Z</dcterms:created>
  <dcterms:modified xsi:type="dcterms:W3CDTF">2018-09-30T18:35:00Z</dcterms:modified>
</cp:coreProperties>
</file>